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3C67" w14:textId="77777777"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i/>
          <w:iCs/>
          <w:color w:val="333333"/>
        </w:rPr>
        <w:t>INTERNAL / EXTERNAL</w:t>
      </w:r>
    </w:p>
    <w:p w14:paraId="2B210E71" w14:textId="77777777"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b/>
          <w:bCs/>
          <w:color w:val="333333"/>
        </w:rPr>
        <w:t>Competition #19-004</w:t>
      </w:r>
    </w:p>
    <w:p w14:paraId="2E33C26B" w14:textId="77777777"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color w:val="333333"/>
        </w:rPr>
        <w:t>EMPLOYMENT OPPORTUNITY</w:t>
      </w:r>
    </w:p>
    <w:p w14:paraId="12B653A6" w14:textId="77777777"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b/>
          <w:bCs/>
          <w:color w:val="333333"/>
        </w:rPr>
        <w:t>Learner Support Teacher</w:t>
      </w:r>
    </w:p>
    <w:p w14:paraId="43F7A901" w14:textId="621D6FD6"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color w:val="333333"/>
        </w:rPr>
        <w:t>Nisga’a Elementary Secondary School</w:t>
      </w:r>
    </w:p>
    <w:p w14:paraId="263D6DA3" w14:textId="3DE0C3B6"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School District No. 92 (Nisga’a) invites applications for a Learner Support teacher at Nisga’a Elementary Secondary School.  This is a full-time position starting September 3, 2019.  The assignment is to work alongside the District Literacy Consultants, Learning Resource Teacher and the School Based Team to support classroom teachers in the implementation of the District Strategic Plan.  Other subjects may be part of the assignment.</w:t>
      </w:r>
    </w:p>
    <w:p w14:paraId="30B52355" w14:textId="6E02FB5E"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xml:space="preserve">Nisga’a Elementary Secondary School is in the Nass Valley in the community of New </w:t>
      </w:r>
      <w:proofErr w:type="spellStart"/>
      <w:r w:rsidRPr="00D15A21">
        <w:rPr>
          <w:rFonts w:asciiTheme="minorHAnsi" w:hAnsiTheme="minorHAnsi" w:cstheme="minorHAnsi"/>
          <w:color w:val="333333"/>
        </w:rPr>
        <w:t>Aiyansh</w:t>
      </w:r>
      <w:proofErr w:type="spellEnd"/>
      <w:r w:rsidRPr="00D15A21">
        <w:rPr>
          <w:rFonts w:asciiTheme="minorHAnsi" w:hAnsiTheme="minorHAnsi" w:cstheme="minorHAnsi"/>
          <w:color w:val="333333"/>
        </w:rPr>
        <w:t>. The school currently holds an enrolment of 240 students from kindergarten to grade twelve.</w:t>
      </w:r>
    </w:p>
    <w:p w14:paraId="52520559" w14:textId="4D2415C2"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The Nisga’a School District is situated at the end of a paved highway 97 km north of Terrace, a community with a Regional Airport offering regular two-hour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p>
    <w:p w14:paraId="423B01BE" w14:textId="13D7BB1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The district offers comfortable housing at a reasonable cost and enjoys small class size in all four district schools, which are located within one hour of each other along the banks of the Nass River.</w:t>
      </w:r>
    </w:p>
    <w:p w14:paraId="69E3892A" w14:textId="351E33DC"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b/>
          <w:bCs/>
          <w:color w:val="333333"/>
        </w:rPr>
        <w:t>The successful candidate will have demonstrated</w:t>
      </w:r>
    </w:p>
    <w:p w14:paraId="5911EFCA"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Appreciation for the important role that Language and Culture play in Indigenous Education</w:t>
      </w:r>
    </w:p>
    <w:p w14:paraId="202908ED"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A learner focused attitude</w:t>
      </w:r>
    </w:p>
    <w:p w14:paraId="61483F31"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An inquiry-based mind set</w:t>
      </w:r>
    </w:p>
    <w:p w14:paraId="2BAD2580"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Successful experience teaching in a secondary setting</w:t>
      </w:r>
    </w:p>
    <w:p w14:paraId="2C846C27"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Respect for diversity</w:t>
      </w:r>
    </w:p>
    <w:p w14:paraId="6F35E709"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lastRenderedPageBreak/>
        <w:t>•      Strong interpersonal skills</w:t>
      </w:r>
    </w:p>
    <w:p w14:paraId="01ED406E"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Respect for the importance of meaningful parent involvement in school</w:t>
      </w:r>
    </w:p>
    <w:p w14:paraId="05CD6EB1"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Effective classroom management skills</w:t>
      </w:r>
    </w:p>
    <w:p w14:paraId="351C2EA8"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Commitment to collaboration and teamwork with colleagues</w:t>
      </w:r>
    </w:p>
    <w:p w14:paraId="1536AFE7" w14:textId="77777777"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Willingness to challenge students’ learners in a culturally rich environment</w:t>
      </w:r>
    </w:p>
    <w:p w14:paraId="19427AA1" w14:textId="63EB07B5"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The instructional knowledge &amp; ability necessary to support classroom teachers in adapting instruction to meet the special needs of all learners</w:t>
      </w:r>
    </w:p>
    <w:p w14:paraId="604A6DD4" w14:textId="1D34F4A3"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 xml:space="preserve">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Jacqueline </w:t>
      </w:r>
      <w:proofErr w:type="spellStart"/>
      <w:r w:rsidRPr="00D15A21">
        <w:rPr>
          <w:rFonts w:asciiTheme="minorHAnsi" w:hAnsiTheme="minorHAnsi" w:cstheme="minorHAnsi"/>
          <w:color w:val="333333"/>
        </w:rPr>
        <w:t>Borosa</w:t>
      </w:r>
      <w:proofErr w:type="spellEnd"/>
      <w:r w:rsidRPr="00D15A21">
        <w:rPr>
          <w:rFonts w:asciiTheme="minorHAnsi" w:hAnsiTheme="minorHAnsi" w:cstheme="minorHAnsi"/>
          <w:color w:val="333333"/>
        </w:rPr>
        <w:t>, Principal, at Nisga’a Elementary Secondary School. jborosa@nisgaa.bc.ca.</w:t>
      </w:r>
    </w:p>
    <w:p w14:paraId="7D1277F2" w14:textId="7A610606" w:rsidR="00D15A21" w:rsidRPr="00D15A21" w:rsidRDefault="00D15A21" w:rsidP="00D15A21">
      <w:pPr>
        <w:pStyle w:val="NormalWeb"/>
        <w:spacing w:before="0" w:beforeAutospacing="0" w:after="300" w:afterAutospacing="0"/>
        <w:textAlignment w:val="baseline"/>
        <w:rPr>
          <w:rFonts w:asciiTheme="minorHAnsi" w:hAnsiTheme="minorHAnsi" w:cstheme="minorHAnsi"/>
          <w:color w:val="333333"/>
        </w:rPr>
      </w:pPr>
      <w:r w:rsidRPr="00D15A21">
        <w:rPr>
          <w:rFonts w:asciiTheme="minorHAnsi" w:hAnsiTheme="minorHAnsi" w:cstheme="minorHAnsi"/>
          <w:color w:val="333333"/>
        </w:rPr>
        <w:t>Should you have any questions regarding this posting, please contact our Human Resources Department.   Please include a resume and cover letter including three reference letters no later than </w:t>
      </w:r>
      <w:r w:rsidRPr="00D15A21">
        <w:rPr>
          <w:rFonts w:asciiTheme="minorHAnsi" w:hAnsiTheme="minorHAnsi" w:cstheme="minorHAnsi"/>
          <w:b/>
          <w:bCs/>
          <w:color w:val="333333"/>
        </w:rPr>
        <w:t>3:00 pm June 14, 2019</w:t>
      </w:r>
      <w:r w:rsidRPr="00D15A21">
        <w:rPr>
          <w:rFonts w:asciiTheme="minorHAnsi" w:hAnsiTheme="minorHAnsi" w:cstheme="minorHAnsi"/>
          <w:b/>
          <w:bCs/>
          <w:i/>
          <w:iCs/>
          <w:color w:val="333333"/>
        </w:rPr>
        <w:t>.</w:t>
      </w:r>
      <w:bookmarkStart w:id="0" w:name="_GoBack"/>
      <w:bookmarkEnd w:id="0"/>
    </w:p>
    <w:p w14:paraId="48908676" w14:textId="77777777"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b/>
          <w:bCs/>
          <w:color w:val="333333"/>
        </w:rPr>
        <w:t>Job Posting #19-004</w:t>
      </w:r>
    </w:p>
    <w:p w14:paraId="0E99DAC7" w14:textId="77777777" w:rsidR="00D15A21" w:rsidRDefault="00D15A21" w:rsidP="00D15A21">
      <w:pPr>
        <w:pStyle w:val="NormalWeb"/>
        <w:spacing w:before="0" w:beforeAutospacing="0" w:after="300" w:afterAutospacing="0"/>
        <w:jc w:val="center"/>
        <w:textAlignment w:val="baseline"/>
        <w:rPr>
          <w:rFonts w:asciiTheme="minorHAnsi" w:hAnsiTheme="minorHAnsi" w:cstheme="minorHAnsi"/>
          <w:b/>
          <w:bCs/>
          <w:color w:val="333333"/>
        </w:rPr>
      </w:pPr>
      <w:r w:rsidRPr="00D15A21">
        <w:rPr>
          <w:rFonts w:asciiTheme="minorHAnsi" w:hAnsiTheme="minorHAnsi" w:cstheme="minorHAnsi"/>
          <w:b/>
          <w:bCs/>
          <w:color w:val="333333"/>
        </w:rPr>
        <w:t>Human Resource Department </w:t>
      </w:r>
    </w:p>
    <w:p w14:paraId="6B8326F8" w14:textId="1399CEA9"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color w:val="333333"/>
        </w:rPr>
        <w:t>School District No. 92 (Nisga’a) Box 240</w:t>
      </w:r>
    </w:p>
    <w:p w14:paraId="217AEA96" w14:textId="77777777"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color w:val="333333"/>
        </w:rPr>
        <w:t xml:space="preserve">New </w:t>
      </w:r>
      <w:proofErr w:type="spellStart"/>
      <w:r w:rsidRPr="00D15A21">
        <w:rPr>
          <w:rFonts w:asciiTheme="minorHAnsi" w:hAnsiTheme="minorHAnsi" w:cstheme="minorHAnsi"/>
          <w:color w:val="333333"/>
        </w:rPr>
        <w:t>Aiyansh</w:t>
      </w:r>
      <w:proofErr w:type="spellEnd"/>
      <w:r w:rsidRPr="00D15A21">
        <w:rPr>
          <w:rFonts w:asciiTheme="minorHAnsi" w:hAnsiTheme="minorHAnsi" w:cstheme="minorHAnsi"/>
          <w:color w:val="333333"/>
        </w:rPr>
        <w:t>, BC V0J 1A0</w:t>
      </w:r>
    </w:p>
    <w:p w14:paraId="038644F4" w14:textId="77777777" w:rsidR="00D15A21" w:rsidRPr="00D15A21" w:rsidRDefault="00D15A21" w:rsidP="00D15A21">
      <w:pPr>
        <w:pStyle w:val="NormalWeb"/>
        <w:spacing w:before="0" w:beforeAutospacing="0" w:after="300" w:afterAutospacing="0"/>
        <w:jc w:val="center"/>
        <w:textAlignment w:val="baseline"/>
        <w:rPr>
          <w:rFonts w:asciiTheme="minorHAnsi" w:hAnsiTheme="minorHAnsi" w:cstheme="minorHAnsi"/>
          <w:color w:val="333333"/>
        </w:rPr>
      </w:pPr>
      <w:r w:rsidRPr="00D15A21">
        <w:rPr>
          <w:rFonts w:asciiTheme="minorHAnsi" w:hAnsiTheme="minorHAnsi" w:cstheme="minorHAnsi"/>
          <w:color w:val="333333"/>
        </w:rPr>
        <w:t>Email: </w:t>
      </w:r>
      <w:r w:rsidRPr="00D15A21">
        <w:rPr>
          <w:rFonts w:asciiTheme="minorHAnsi" w:hAnsiTheme="minorHAnsi" w:cstheme="minorHAnsi"/>
          <w:b/>
          <w:bCs/>
          <w:color w:val="333333"/>
        </w:rPr>
        <w:t>humanresources@nisgaa.bc.ca</w:t>
      </w:r>
    </w:p>
    <w:p w14:paraId="2E1C7DE1" w14:textId="77777777" w:rsidR="003C4142" w:rsidRPr="00D15A21" w:rsidRDefault="003C4142" w:rsidP="00D15A21">
      <w:pPr>
        <w:spacing w:line="240" w:lineRule="auto"/>
        <w:rPr>
          <w:rFonts w:cstheme="minorHAnsi"/>
          <w:sz w:val="24"/>
          <w:szCs w:val="24"/>
        </w:rPr>
      </w:pPr>
    </w:p>
    <w:sectPr w:rsidR="003C4142" w:rsidRPr="00D15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4FE9"/>
    <w:multiLevelType w:val="multilevel"/>
    <w:tmpl w:val="A23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29"/>
    <w:rsid w:val="003C4142"/>
    <w:rsid w:val="0070221E"/>
    <w:rsid w:val="007B5029"/>
    <w:rsid w:val="00A416EF"/>
    <w:rsid w:val="00D15A21"/>
    <w:rsid w:val="00D82C84"/>
    <w:rsid w:val="00EF6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23C"/>
  <w15:chartTrackingRefBased/>
  <w15:docId w15:val="{BE4D84B8-7EBD-46B5-85AC-0061961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2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3448">
      <w:bodyDiv w:val="1"/>
      <w:marLeft w:val="0"/>
      <w:marRight w:val="0"/>
      <w:marTop w:val="0"/>
      <w:marBottom w:val="0"/>
      <w:divBdr>
        <w:top w:val="none" w:sz="0" w:space="0" w:color="auto"/>
        <w:left w:val="none" w:sz="0" w:space="0" w:color="auto"/>
        <w:bottom w:val="none" w:sz="0" w:space="0" w:color="auto"/>
        <w:right w:val="none" w:sz="0" w:space="0" w:color="auto"/>
      </w:divBdr>
    </w:div>
    <w:div w:id="452093204">
      <w:bodyDiv w:val="1"/>
      <w:marLeft w:val="0"/>
      <w:marRight w:val="0"/>
      <w:marTop w:val="0"/>
      <w:marBottom w:val="0"/>
      <w:divBdr>
        <w:top w:val="none" w:sz="0" w:space="0" w:color="auto"/>
        <w:left w:val="none" w:sz="0" w:space="0" w:color="auto"/>
        <w:bottom w:val="none" w:sz="0" w:space="0" w:color="auto"/>
        <w:right w:val="none" w:sz="0" w:space="0" w:color="auto"/>
      </w:divBdr>
    </w:div>
    <w:div w:id="743183464">
      <w:bodyDiv w:val="1"/>
      <w:marLeft w:val="0"/>
      <w:marRight w:val="0"/>
      <w:marTop w:val="0"/>
      <w:marBottom w:val="0"/>
      <w:divBdr>
        <w:top w:val="none" w:sz="0" w:space="0" w:color="auto"/>
        <w:left w:val="none" w:sz="0" w:space="0" w:color="auto"/>
        <w:bottom w:val="none" w:sz="0" w:space="0" w:color="auto"/>
        <w:right w:val="none" w:sz="0" w:space="0" w:color="auto"/>
      </w:divBdr>
    </w:div>
    <w:div w:id="1338536102">
      <w:bodyDiv w:val="1"/>
      <w:marLeft w:val="0"/>
      <w:marRight w:val="0"/>
      <w:marTop w:val="0"/>
      <w:marBottom w:val="0"/>
      <w:divBdr>
        <w:top w:val="none" w:sz="0" w:space="0" w:color="auto"/>
        <w:left w:val="none" w:sz="0" w:space="0" w:color="auto"/>
        <w:bottom w:val="none" w:sz="0" w:space="0" w:color="auto"/>
        <w:right w:val="none" w:sz="0" w:space="0" w:color="auto"/>
      </w:divBdr>
    </w:div>
    <w:div w:id="1373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2</cp:revision>
  <dcterms:created xsi:type="dcterms:W3CDTF">2019-06-08T21:49:00Z</dcterms:created>
  <dcterms:modified xsi:type="dcterms:W3CDTF">2019-06-08T21:49:00Z</dcterms:modified>
</cp:coreProperties>
</file>